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21" w:rsidRDefault="00266FA4" w:rsidP="00F42FEA">
      <w:r>
        <w:t xml:space="preserve"> </w:t>
      </w:r>
    </w:p>
    <w:p w:rsidR="00266FA4" w:rsidRDefault="00266FA4" w:rsidP="00266F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ТЕХНОЛОГИЧЕСКАЯ КАРТА УРОКА  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 w:rsidR="00576760">
        <w:rPr>
          <w:rFonts w:ascii="Times New Roman" w:eastAsia="Times New Roman" w:hAnsi="Times New Roman" w:cs="Times New Roman"/>
          <w:color w:val="000000"/>
          <w:lang w:eastAsia="ru-RU"/>
        </w:rPr>
        <w:t>Кувшинова О.В.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767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Гимнастика. Инструкция Т.Б.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872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Техника опорного прыжка</w:t>
      </w:r>
      <w:r w:rsidR="005767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«Согнув ноги»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третий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="00353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576760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развитию двигательных качеств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Способствовать формированию навыка выполнения упражнений, ориентируясь на показ и устный рассказ учителя.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5767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Создать представление о выполн</w:t>
      </w:r>
      <w:r w:rsidR="00576760">
        <w:rPr>
          <w:rFonts w:ascii="Times New Roman" w:eastAsia="Times New Roman" w:hAnsi="Times New Roman" w:cs="Times New Roman"/>
          <w:color w:val="000000"/>
          <w:lang w:eastAsia="ru-RU"/>
        </w:rPr>
        <w:t>ении опорного прыжка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76760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Обучить подводящим упражнениям: </w:t>
      </w:r>
      <w:proofErr w:type="spellStart"/>
      <w:r w:rsidR="00576760">
        <w:rPr>
          <w:rFonts w:ascii="Times New Roman" w:eastAsia="Times New Roman" w:hAnsi="Times New Roman" w:cs="Times New Roman"/>
          <w:color w:val="000000"/>
          <w:lang w:eastAsia="ru-RU"/>
        </w:rPr>
        <w:t>напрыгивание</w:t>
      </w:r>
      <w:proofErr w:type="spellEnd"/>
      <w:r w:rsidR="00576760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мостик,</w:t>
      </w:r>
      <w:r w:rsidR="00943DDB">
        <w:rPr>
          <w:rFonts w:ascii="Times New Roman" w:eastAsia="Times New Roman" w:hAnsi="Times New Roman" w:cs="Times New Roman"/>
          <w:color w:val="000000"/>
          <w:lang w:eastAsia="ru-RU"/>
        </w:rPr>
        <w:t xml:space="preserve"> отталкивание, соскок.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 Формировать навык соблюдения техники   безопасности на уроках гимнастики.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 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Урок  актуализации знаний и умений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Планируемый результат: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УУД Личностные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формирование положительного отношения к занятиям двигательной деятельностью для достижения личностно значимых результатов в физическом совершенстве.</w:t>
      </w:r>
      <w:proofErr w:type="gramEnd"/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УУД Регулятивные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осознанного выбора в учебной и познавательной деятельности.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УУД Познавательные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Осуществлять двигательную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ориентируясь на устный рассказ и показ учителя. Выпо</w:t>
      </w:r>
      <w:r w:rsidR="00943DDB">
        <w:rPr>
          <w:rFonts w:ascii="Times New Roman" w:eastAsia="Times New Roman" w:hAnsi="Times New Roman" w:cs="Times New Roman"/>
          <w:color w:val="000000"/>
          <w:lang w:eastAsia="ru-RU"/>
        </w:rPr>
        <w:t xml:space="preserve">лнять упражнения на основе </w:t>
      </w:r>
      <w:proofErr w:type="spellStart"/>
      <w:proofErr w:type="gramStart"/>
      <w:r w:rsidR="00943DD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приобретённого опыта; владение знаниями о функциональных возможностях организма</w:t>
      </w:r>
      <w:r w:rsidR="00943DDB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</w:p>
    <w:p w:rsidR="00266FA4" w:rsidRDefault="00266FA4" w:rsidP="00266FA4">
      <w:pPr>
        <w:shd w:val="clear" w:color="auto" w:fill="FFFFFF"/>
        <w:spacing w:after="0" w:line="240" w:lineRule="auto"/>
        <w:ind w:left="112"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УУД Коммуникативные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находят продуктивные способы взаимодействия друг с другом; осуществлять двигательную деятельность на принципах доброжелательности и взаимоуважения.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9"/>
        <w:gridCol w:w="4037"/>
        <w:gridCol w:w="4024"/>
      </w:tblGrid>
      <w:tr w:rsidR="00266FA4" w:rsidTr="00266FA4"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Start w:id="1" w:name="f7e8ad8b45c1d1e2a3198271c5f09a930adc1997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                                            Организация пространства</w:t>
            </w:r>
          </w:p>
        </w:tc>
      </w:tr>
      <w:tr w:rsidR="00266FA4" w:rsidTr="00266FA4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              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Формы работы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Ресурсы</w:t>
            </w:r>
          </w:p>
        </w:tc>
      </w:tr>
      <w:tr w:rsidR="00266FA4" w:rsidTr="00266FA4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человека, ОБЖ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Поточный, фронтальный, индивидуальный.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Технологическая карта.</w:t>
            </w:r>
          </w:p>
        </w:tc>
      </w:tr>
    </w:tbl>
    <w:p w:rsidR="00266FA4" w:rsidRDefault="00266FA4" w:rsidP="00266FA4">
      <w:pPr>
        <w:shd w:val="clear" w:color="auto" w:fill="FFFFFF"/>
        <w:spacing w:after="0" w:line="240" w:lineRule="auto"/>
        <w:ind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</w:t>
      </w:r>
    </w:p>
    <w:tbl>
      <w:tblPr>
        <w:tblW w:w="1425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8"/>
        <w:gridCol w:w="1959"/>
        <w:gridCol w:w="1854"/>
        <w:gridCol w:w="2026"/>
        <w:gridCol w:w="2283"/>
        <w:gridCol w:w="1960"/>
        <w:gridCol w:w="784"/>
        <w:gridCol w:w="659"/>
        <w:gridCol w:w="577"/>
      </w:tblGrid>
      <w:tr w:rsidR="00266FA4" w:rsidTr="00266FA4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1"/>
            <w:bookmarkStart w:id="3" w:name="45a5f97b372edc24c5a427f74fa04c4f99c7984d"/>
            <w:bookmarkEnd w:id="2"/>
            <w:bookmarkEnd w:id="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1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                     Деятельность учащихся</w:t>
            </w:r>
          </w:p>
        </w:tc>
      </w:tr>
      <w:tr w:rsidR="00C32331" w:rsidTr="00266FA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FA4" w:rsidRDefault="00266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Познавательная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Коммуникативная</w:t>
            </w:r>
          </w:p>
        </w:tc>
        <w:tc>
          <w:tcPr>
            <w:tcW w:w="2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Регулятивная</w:t>
            </w:r>
          </w:p>
        </w:tc>
      </w:tr>
      <w:tr w:rsidR="0020227C" w:rsidTr="00266FA4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Осуществляемые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Формируемые</w:t>
            </w:r>
          </w:p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Осуществляемые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Формируемые</w:t>
            </w:r>
          </w:p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Осуществляемые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Формируемые</w:t>
            </w:r>
          </w:p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</w:tr>
      <w:tr w:rsidR="00266FA4" w:rsidTr="00266FA4">
        <w:tc>
          <w:tcPr>
            <w:tcW w:w="21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Подготовительная часть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 Организационно-мотивационный этап»</w:t>
            </w:r>
          </w:p>
        </w:tc>
      </w:tr>
      <w:tr w:rsidR="0020227C" w:rsidTr="00266FA4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Даёт команды на построение, равнение. Приветствует.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Озвучивает тему урока, предлагает план урока. Организует беседу о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Знакомятся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 урока участвуют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беседе.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Задают вопросы и отвечают на них.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Формируют навык</w:t>
            </w:r>
          </w:p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путь</w:t>
            </w:r>
          </w:p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Достижения цели,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познавательные задачи.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Взаимодействуют в беседе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учите-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собеседника, формулировать высказывания.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Принимают решения. Контролируют правильность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ответов учащихся.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высказывать мнение по существу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полученного задания.</w:t>
            </w:r>
          </w:p>
        </w:tc>
      </w:tr>
      <w:tr w:rsidR="00266FA4" w:rsidTr="00266FA4">
        <w:tc>
          <w:tcPr>
            <w:tcW w:w="21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«Актуализация»</w:t>
            </w:r>
          </w:p>
        </w:tc>
      </w:tr>
      <w:tr w:rsidR="0020227C" w:rsidTr="00266FA4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Активирует функциональное состояние организма для обеспечения работоспособности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943DDB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Строевые упражнения. Ходьба, бег,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26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предмета</w:t>
            </w:r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Лазание и </w:t>
            </w:r>
            <w:proofErr w:type="spellStart"/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перелазывание</w:t>
            </w:r>
            <w:proofErr w:type="spellEnd"/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актуализацию полученных ранее знаний.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деятельность поточным и фронтальным  методом.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Находят продуктивные способы взаимодействия друг с другом.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 правильности выполнения упражнений.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контролировать свои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основываясь на устный рассказ и показ учителя, уметь исправлять ошибки.</w:t>
            </w:r>
          </w:p>
        </w:tc>
      </w:tr>
      <w:tr w:rsidR="00C32331" w:rsidTr="00266FA4">
        <w:tc>
          <w:tcPr>
            <w:tcW w:w="21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 w:rsidP="00602A20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Основная часть урока.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02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Обучение, усвоение, понимание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0227C" w:rsidTr="00266FA4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 w:rsidP="0020227C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визуальное представление об основе техники выполнения </w:t>
            </w:r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напрыгивания</w:t>
            </w:r>
            <w:proofErr w:type="spellEnd"/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отталкивания, соскока.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успешного освоения подводящих упражнений. И выполнения опорного прыжка «Согнув ноги».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 w:rsidP="0020227C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 и осуществлен</w:t>
            </w:r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двигательной деятельности: </w:t>
            </w:r>
            <w:proofErr w:type="spellStart"/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напрыгивание</w:t>
            </w:r>
            <w:proofErr w:type="spellEnd"/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мостик, отталкивание от мостика, соскок «прогнувшись»</w:t>
            </w:r>
            <w:proofErr w:type="gramStart"/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слитно всего элемента опорного прыжка.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двигательную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ориентируясь на устный рассказ и показ учителя. Выполнять упражнения на основе ранее приобретённого опыта.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Осуществляют деятельность </w:t>
            </w:r>
            <w:r w:rsidR="00C3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поточным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фронтальным методом.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двигательную деятельность на принципах доброжелательности и взаимоуважения.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контроль и взаимоконтроль выполнения заданий.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исправлять ошибки и давать адекватную оценку собственной двигательной деятельности.</w:t>
            </w:r>
          </w:p>
        </w:tc>
      </w:tr>
      <w:tr w:rsidR="0020227C" w:rsidTr="00266FA4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 w:rsidP="00202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Способствовать развитию </w:t>
            </w:r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прыгучести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динамической силы мышц плечевого </w:t>
            </w:r>
            <w:r w:rsidR="0020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пояса 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 w:rsidP="00602A20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Выполнение упражнений для </w:t>
            </w:r>
            <w:r w:rsidR="00602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двигательного качества </w:t>
            </w:r>
            <w:r w:rsidR="00602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прыгучесть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упражнения основываясь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устный рассказ учителя.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Выполняют упражнения </w:t>
            </w:r>
            <w:r w:rsidR="00C32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поточным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фронтальным методом.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двигательную деятельность на принципах доброжелательности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со сверстниками.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Самоконтроль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двигательной деятельности для укрепления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мышечного корсета.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Осознание важности занятий физической культурой для укрепления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здоровья.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исправлять ошибки в процессе двигательной деятельности.</w:t>
            </w:r>
          </w:p>
        </w:tc>
      </w:tr>
      <w:tr w:rsidR="00266FA4" w:rsidTr="00266FA4">
        <w:tc>
          <w:tcPr>
            <w:tcW w:w="21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Заключительная часть.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«Рефлексия»</w:t>
            </w:r>
          </w:p>
        </w:tc>
      </w:tr>
      <w:tr w:rsidR="0020227C" w:rsidTr="00266FA4">
        <w:trPr>
          <w:trHeight w:val="82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Задаёт вопросы по теоретической части.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поставленные вопросы.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комплексный анализ своей деятельности.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Взаимодействуют в беседе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учите-</w:t>
            </w:r>
          </w:p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важности соблюдений техники безопасности на уроках физкультуры.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Принимают решения. Контролируют правильность ответов учащихся.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адекватно давать оценку собственной двигательной деятельности.</w:t>
            </w:r>
          </w:p>
        </w:tc>
      </w:tr>
      <w:tr w:rsidR="0020227C" w:rsidTr="00266FA4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Добиться снижения активности функциональных процессов в организме занимающихся.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C323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«Длинные ноги, короткие ноги</w:t>
            </w:r>
            <w:r w:rsidR="0026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важности соблюдения правил в игровой деятельности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игровые действия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важности соблюдения правил игры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контроль более продуктивного выполнения игровых действий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правильное решение учебной задачи</w:t>
            </w:r>
          </w:p>
        </w:tc>
      </w:tr>
      <w:tr w:rsidR="0020227C" w:rsidTr="00266FA4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класс для подведения итогов урока.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из шеренги по одному в колонну по одному.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выход из зала фронтальным методом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</w:p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дисциплинированно выход из зала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Взаимоконтроль двигательной деятельности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A4" w:rsidRDefault="00266FA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осуществлять заданное учебное задание</w:t>
            </w:r>
          </w:p>
        </w:tc>
      </w:tr>
    </w:tbl>
    <w:p w:rsidR="00266FA4" w:rsidRDefault="00266FA4" w:rsidP="00266FA4">
      <w:pPr>
        <w:shd w:val="clear" w:color="auto" w:fill="FFFFFF"/>
        <w:spacing w:after="0" w:line="240" w:lineRule="auto"/>
        <w:ind w:right="1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</w:t>
      </w:r>
    </w:p>
    <w:p w:rsidR="00266FA4" w:rsidRDefault="00266FA4" w:rsidP="00F42FEA"/>
    <w:p w:rsidR="00F42FEA" w:rsidRPr="00F42FEA" w:rsidRDefault="00F42FEA" w:rsidP="00F42FEA"/>
    <w:sectPr w:rsidR="00F42FEA" w:rsidRPr="00F42FEA" w:rsidSect="00F42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FEA"/>
    <w:rsid w:val="0020227C"/>
    <w:rsid w:val="00266FA4"/>
    <w:rsid w:val="00353F50"/>
    <w:rsid w:val="004872B6"/>
    <w:rsid w:val="00576760"/>
    <w:rsid w:val="00602A20"/>
    <w:rsid w:val="00943DDB"/>
    <w:rsid w:val="00C32331"/>
    <w:rsid w:val="00DC7221"/>
    <w:rsid w:val="00EE0064"/>
    <w:rsid w:val="00F365CB"/>
    <w:rsid w:val="00F4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2016-10-11T13:24:00Z</dcterms:created>
  <dcterms:modified xsi:type="dcterms:W3CDTF">2016-11-11T13:34:00Z</dcterms:modified>
</cp:coreProperties>
</file>